
<file path=[Content_Types].xml><?xml version="1.0" encoding="utf-8"?>
<Types xmlns="http://schemas.openxmlformats.org/package/2006/content-types">
  <Default Extension="rels" ContentType="application/vnd.openxmlformats-package.relationships+xml"/>
  <Default Extension="jpeg" ContentType="image/jpeg"/>
  <Default Extension="png" ContentType="image/png"/>
  <Default Extension="xml" ContentType="application/xml"/>
  <Override PartName="/_rels/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</Relationships>
</file>

<file path=word/document.xml><?xml version="1.0" encoding="utf-8"?>
<w:document xmlns:a="http://schemas.openxmlformats.org/drawingml/2006/main" xmlns:cdr="http://schemas.openxmlformats.org/drawingml/2006/chartDrawing" xmlns:o="urn:schemas-microsoft-com:office:office" xmlns:pic="http://schemas.openxmlformats.org/drawingml/2006/picture" xmlns:r="http://schemas.openxmlformats.org/officeDocument/2006/relationships" xmlns:v="urn:schemas-microsoft-com:vml" xmlns:ve="http://schemas.openxmlformats.org/markup-compatibility/2006" xmlns:vt="http://schemas.openxmlformats.org/officeDocument/2006/docPropsVTypes" xmlns:w="http://schemas.openxmlformats.org/wordprocessingml/2006/main" xmlns:w10="urn:schemas-microsoft-com:office:word" xmlns:wp="http://schemas.openxmlformats.org/drawingml/2006/wordprocessingDrawing" xmlns:wne="http://schemas.microsoft.com/office/word/2006/wordml">
  <w:body>
    <w:sectPr>
      <w:pgSz w:w="12240" w:h="15840" w:orient="portrait"/>
      <w:pgMar w:top="1440" w:right="1800" w:bottom="1440" w:left="1800" w:header="720" w:footer="720" w:gutter="0"/>
    </w:sectPr>
    <w:p>
      <w:pPr>
        <w:pStyle w:val="Heading1"/>
        <w:spacing w:lineRule="auto"/>
      </w:pPr>
      <w:r>
        <w:rPr/>
        <w:t xml:space="preserve">Glossar - MYP (Manage Your Printer)</w:t>
      </w:r>
    </w:p>
    <w:tbl>
      <w:tblPr>
        <w:tblBorders>
          <w:top w:val="single" w:sz="2" w:space="0" w:color="000000"/>
          <w:bottom w:val="single" w:sz="2" w:space="0" w:color="000000"/>
          <w:left w:val="single" w:sz="2" w:space="0" w:color="000000"/>
          <w:right w:val="single" w:sz="2" w:space="0" w:color="000000"/>
        </w:tblBorders>
        <w:tblCellSpacing w:w="0" w:type="dxa"/>
        <w:tblCellMar>
          <w:top w:type="dxa" w:w="80"/>
          <w:bottom w:type="dxa" w:w="80"/>
          <w:left w:type="dxa" w:w="160"/>
          <w:right w:type="dxa" w:w="160"/>
        </w:tblCellMar>
        <w:jc w:val="center"/>
      </w:tblPr>
      <w:tblGrid>
        <w:gridCol w:w="4320"/>
        <w:gridCol w:w="4320"/>
      </w:tblGrid>
      <w:tr>
        <w:trPr/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</w:tcPr>
          <w:p>
            <w:pPr>
              <w:spacing w:lineRule="auto"/>
            </w:pPr>
            <w:r>
              <w:rPr/>
              <w:t xml:space="preserve">Begriff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</w:tcPr>
          <w:p>
            <w:pPr>
              <w:spacing w:lineRule="auto"/>
            </w:pPr>
            <w:r>
              <w:rPr/>
              <w:t xml:space="preserve">Beschreibung</w:t>
            </w:r>
          </w:p>
        </w:tc>
      </w:tr>
      <w:tblGrid>
        <w:gridCol w:w="4320"/>
        <w:gridCol w:w="4320"/>
      </w:tblGrid>
      <w:tr>
        <w:trPr/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</w:tcPr>
          <w:p>
            <w:pPr>
              <w:spacing w:lineRule="auto"/>
            </w:pPr>
            <w:r>
              <w:rPr>
                <w:b/>
              </w:rPr>
              <w:t xml:space="preserve">API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</w:tcPr>
          <w:p>
            <w:pPr>
              <w:spacing w:lineRule="auto"/>
            </w:pPr>
            <w:r>
              <w:rPr/>
              <w:t xml:space="preserve">Programmierschnittstelle zur Kommunikation zwischen Softwarekomponenten. MYP-System verfügt über REST-API mit 100+ Endpunkten</w:t>
            </w:r>
          </w:p>
        </w:tc>
      </w:tr>
      <w:tr>
        <w:trPr/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</w:tcPr>
          <w:p>
            <w:pPr>
              <w:spacing w:lineRule="auto"/>
            </w:pPr>
            <w:r>
              <w:rPr>
                <w:b/>
              </w:rPr>
              <w:t xml:space="preserve">Authentifizierung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</w:tcPr>
          <w:p>
            <w:pPr>
              <w:spacing w:lineRule="auto"/>
            </w:pPr>
            <w:r>
              <w:rPr/>
              <w:t xml:space="preserve">Benutzeridentifikation mittels Anmeldedaten. Nutzt bcrypt-Hashing mit Cost-Faktor 12 für sichere Passwort-Speicherung</w:t>
            </w:r>
          </w:p>
        </w:tc>
      </w:tr>
      <w:tr>
        <w:trPr/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</w:tcPr>
          <w:p>
            <w:pPr>
              <w:spacing w:lineRule="auto"/>
            </w:pPr>
            <w:r>
              <w:rPr>
                <w:b/>
              </w:rPr>
              <w:t xml:space="preserve">Cyber-physisches System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</w:tcPr>
          <w:p>
            <w:pPr>
              <w:spacing w:lineRule="auto"/>
            </w:pPr>
            <w:r>
              <w:rPr/>
              <w:t xml:space="preserve">Integration digitaler und physischer Komponenten zur automatisierten Steuerung. Smart-Plug-gesteuerte 3D-Drucker</w:t>
            </w:r>
          </w:p>
        </w:tc>
      </w:tr>
      <w:tr>
        <w:trPr/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</w:tcPr>
          <w:p>
            <w:pPr>
              <w:spacing w:lineRule="auto"/>
            </w:pPr>
            <w:r>
              <w:rPr>
                <w:b/>
              </w:rPr>
              <w:t xml:space="preserve">Flask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</w:tcPr>
          <w:p>
            <w:pPr>
              <w:spacing w:lineRule="auto"/>
            </w:pPr>
            <w:r>
              <w:rPr/>
              <w:t xml:space="preserve">Python-basiertes Web-Framework für Backend-Entwicklung. Grundgerüst des MYP-Servers mit REST-API und Session-Management</w:t>
            </w:r>
          </w:p>
        </w:tc>
      </w:tr>
      <w:tr>
        <w:trPr/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</w:tcPr>
          <w:p>
            <w:pPr>
              <w:spacing w:lineRule="auto"/>
            </w:pPr>
            <w:r>
              <w:rPr>
                <w:b/>
              </w:rPr>
              <w:t xml:space="preserve">MYP (Manage Your Printer)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</w:tcPr>
          <w:p>
            <w:pPr>
              <w:spacing w:lineRule="auto"/>
            </w:pPr>
            <w:r>
              <w:rPr/>
              <w:t xml:space="preserve">Projektname des Systems zur digitalen Verwaltung und automatisierten Steuerung von 3D-Druckern bei Mercedes-Benz</w:t>
            </w:r>
          </w:p>
        </w:tc>
      </w:tr>
      <w:tr>
        <w:trPr/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</w:tcPr>
          <w:p>
            <w:pPr>
              <w:spacing w:lineRule="auto"/>
            </w:pPr>
            <w:r>
              <w:rPr>
                <w:b/>
              </w:rPr>
              <w:t xml:space="preserve">Raspberry Pi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</w:tcPr>
          <w:p>
            <w:pPr>
              <w:spacing w:lineRule="auto"/>
            </w:pPr>
            <w:r>
              <w:rPr/>
              <w:t xml:space="preserve">Einplatinencomputer als zentrale Serverplattform. Upgrade von Pi 4 auf Pi 5 wegen Performance-Anforderungen</w:t>
            </w:r>
          </w:p>
        </w:tc>
      </w:tr>
      <w:tr>
        <w:trPr/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</w:tcPr>
          <w:p>
            <w:pPr>
              <w:spacing w:lineRule="auto"/>
            </w:pPr>
            <w:r>
              <w:rPr>
                <w:b/>
              </w:rPr>
              <w:t xml:space="preserve">REST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</w:tcPr>
          <w:p>
            <w:pPr>
              <w:spacing w:lineRule="auto"/>
            </w:pPr>
            <w:r>
              <w:rPr/>
              <w:t xml:space="preserve">Architekturstil für verteilte Systeme basierend auf HTTP-Protokoll. Grundlage der MYP-API mit über 100 Endpunkten</w:t>
            </w:r>
          </w:p>
        </w:tc>
      </w:tr>
      <w:tr>
        <w:trPr/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</w:tcPr>
          <w:p>
            <w:pPr>
              <w:spacing w:lineRule="auto"/>
            </w:pPr>
            <w:r>
              <w:rPr>
                <w:b/>
              </w:rPr>
              <w:t xml:space="preserve">Scheduler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</w:tcPr>
          <w:p>
            <w:pPr>
              <w:spacing w:lineRule="auto"/>
            </w:pPr>
            <w:r>
              <w:rPr/>
              <w:t xml:space="preserve">Zeitgesteuertes System zur automatischen Ausführung geplanter Aufgaben. Eigenständiger Thread für Smart-Plug-Operationen</w:t>
            </w:r>
          </w:p>
        </w:tc>
      </w:tr>
      <w:tr>
        <w:trPr/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</w:tcPr>
          <w:p>
            <w:pPr>
              <w:spacing w:lineRule="auto"/>
            </w:pPr>
            <w:r>
              <w:rPr>
                <w:b/>
              </w:rPr>
              <w:t xml:space="preserve">Smart-Plug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</w:tcPr>
          <w:p>
            <w:pPr>
              <w:spacing w:lineRule="auto"/>
            </w:pPr>
            <w:r>
              <w:rPr/>
              <w:t xml:space="preserve">Netzwerkfähige Steckdose zur Fernsteuerung elektrischer Geräte. TP-Link TAPO P110 als Hardware-Schnittstelle</w:t>
            </w:r>
          </w:p>
        </w:tc>
      </w:tr>
      <w:tr>
        <w:trPr/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</w:tcPr>
          <w:p>
            <w:pPr>
              <w:spacing w:lineRule="auto"/>
            </w:pPr>
            <w:r>
              <w:rPr>
                <w:b/>
              </w:rPr>
              <w:t xml:space="preserve">SQLite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</w:tcPr>
          <w:p>
            <w:pPr>
              <w:spacing w:lineRule="auto"/>
            </w:pPr>
            <w:r>
              <w:rPr/>
              <w:t xml:space="preserve">Leichtgewichtige, dateibasierte Datenbank ohne separaten Server-Prozess. Optimal für Offline-Anforderung des Systems</w:t>
            </w:r>
          </w:p>
        </w:tc>
      </w:tr>
      <w:tr>
        <w:trPr/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</w:tcPr>
          <w:p>
            <w:pPr>
              <w:spacing w:lineRule="auto"/>
            </w:pPr>
            <w:r>
              <w:rPr>
                <w:b/>
              </w:rPr>
              <w:t xml:space="preserve">TAPO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</w:tcPr>
          <w:p>
            <w:pPr>
              <w:spacing w:lineRule="auto"/>
            </w:pPr>
            <w:r>
              <w:rPr/>
              <w:t xml:space="preserve">TP-Link Produktlinie für Smart-Home-Geräte. TAPO P110 Smart-Plugs bilden Hardware-Basis für 3D-Drucker-Steuerung</w:t>
            </w:r>
          </w:p>
        </w:tc>
      </w:tr>
      <w:tr>
        <w:trPr/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</w:tcPr>
          <w:p>
            <w:pPr>
              <w:spacing w:lineRule="auto"/>
            </w:pPr>
            <w:r>
              <w:rPr>
                <w:b/>
              </w:rPr>
              <w:t xml:space="preserve">TBA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</w:tcPr>
          <w:p>
            <w:pPr>
              <w:spacing w:lineRule="auto"/>
            </w:pPr>
            <w:r>
              <w:rPr/>
              <w:t xml:space="preserve">Technische Berufsausbildungsstätte der Mercedes-Benz AG Berlin mit sechs 3D-Druckern verschiedener Hersteller</w:t>
            </w:r>
          </w:p>
        </w:tc>
      </w:tr>
    </w:tbl>
    <w:p>
      <w:pPr>
        <w:spacing w:lineRule="auto"/>
      </w:pPr>
      <w:r>
        <w:rPr/>
      </w:r>
    </w:p>
    <w:p>
      <w:pPr>
        <w:spacing w:lineRule="auto"/>
      </w:pPr>
      <w:r>
        <w:rPr/>
        <w:t xml:space="preserve">Erstellt für das MYP-Projekt (Manage Your Printer)</w:t>
      </w:r>
      <w:r>
        <w:rPr/>
        <w:br w:type="textWrapping"/>
      </w:r>
      <w:r>
        <w:rPr/>
        <w:t xml:space="preserve">Mercedes-Benz AG - Technische Berufsausbildungsstätte Berlin</w:t>
      </w:r>
      <w:r>
        <w:rPr/>
        <w:br w:type="textWrapping"/>
      </w:r>
      <w:r>
        <w:rPr/>
        <w:t xml:space="preserve">Version 1.0 - Juni 2025</w:t>
      </w:r>
    </w:p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ne="http://schemas.microsoft.com/office/word/2006/wordml"/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v="urn:schemas-microsoft-com:vml" xmlns:w10="urn:schemas-microsoft-com:office:word" xmlns:sl="http://schemas.openxmlformats.org/schemaLibrary/2006/main">
  <w:zoom w:percent="100"/>
  <w:defaultTabStop w:val="720"/>
  <w:decimalSymbol w:val="."/>
  <w:listSeparator w:val=","/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40" w:lineRule="atLeast"/>
      </w:pPr>
    </w:pPrDefault>
  </w:docDefaults>
  <w:style w:type="character" w:styleId="Hyperlink">
    <w:name w:val="Hyperlink"/>
    <w:rPr>
      <w:color w:val="0000FF"/>
      <w:u w:val="single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/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numbering" Target="numbering.xml"/>
  <Relationship Id="rId2" Type="http://schemas.openxmlformats.org/officeDocument/2006/relationships/styles" Target="styles.xml"/>
  <Relationship Id="rId3" Type="http://schemas.openxmlformats.org/officeDocument/2006/relationships/settings" Target="settings.xml"/>
  <Relationship Id="rId4" Type="http://schemas.openxmlformats.org/officeDocument/2006/relationships/webSettings" Target="webSettings.xml"/>
  <Relationship Id="rId5" Type="http://schemas.openxmlformats.org/officeDocument/2006/relationships/theme" Target="theme/theme1.xml" TargetMode="Interna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Times New Roman"/>
        <a:ea typeface="Times New Roman"/>
        <a:cs typeface=""/>
      </a:majorFont>
      <a:minorFont>
        <a:latin typeface="Times New Roman"/>
        <a:ea typeface="Times New Roman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</a:theme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html-to-docx</dc:creator>
  <cp:keywords>html-to-docx</cp:keywords>
  <dc:description/>
  <cp:lastModifiedBy>html-to-docx</cp:lastModifiedBy>
  <cp:revision>1</cp:revision>
  <dcterms:created xsi:type="dcterms:W3CDTF">2025-06-04T09:33:02.750Z</dcterms:created>
  <dcterms:modified xsi:type="dcterms:W3CDTF">2025-06-04T09:33:02.750Z</dcterms:modified>
</cp:coreProperties>
</file>